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A58C9" w14:textId="2ABCC3CF" w:rsidR="00810FF9" w:rsidRDefault="008109DE" w:rsidP="00810FF9">
      <w:pPr>
        <w:spacing w:after="120" w:line="240" w:lineRule="auto"/>
        <w:jc w:val="center"/>
        <w:rPr>
          <w:rFonts w:ascii="Verdana" w:hAnsi="Verdana"/>
          <w:b/>
          <w:sz w:val="28"/>
          <w:szCs w:val="28"/>
        </w:rPr>
      </w:pPr>
      <w:r w:rsidRPr="002D57E0">
        <w:rPr>
          <w:rFonts w:ascii="Verdana" w:hAnsi="Verdana"/>
          <w:b/>
          <w:sz w:val="28"/>
          <w:szCs w:val="28"/>
        </w:rPr>
        <w:t>IZJAVA</w:t>
      </w:r>
      <w:r w:rsidR="00810FF9">
        <w:rPr>
          <w:rFonts w:ascii="Verdana" w:hAnsi="Verdana"/>
          <w:b/>
          <w:sz w:val="28"/>
          <w:szCs w:val="28"/>
        </w:rPr>
        <w:t xml:space="preserve"> O IZPOLNJEVANJU NAČELA DNSH </w:t>
      </w:r>
    </w:p>
    <w:p w14:paraId="7497D01A" w14:textId="33F08A80" w:rsidR="008109DE" w:rsidRPr="00810FF9" w:rsidRDefault="00810FF9" w:rsidP="008109DE">
      <w:pPr>
        <w:spacing w:after="0" w:line="240" w:lineRule="auto"/>
        <w:jc w:val="center"/>
        <w:rPr>
          <w:rFonts w:ascii="Verdana" w:hAnsi="Verdana"/>
          <w:bCs/>
          <w:i/>
          <w:iCs/>
          <w:sz w:val="28"/>
          <w:szCs w:val="28"/>
        </w:rPr>
      </w:pPr>
      <w:r w:rsidRPr="00810FF9">
        <w:rPr>
          <w:rFonts w:ascii="Verdana" w:hAnsi="Verdana"/>
          <w:bCs/>
          <w:i/>
          <w:iCs/>
          <w:sz w:val="28"/>
          <w:szCs w:val="28"/>
        </w:rPr>
        <w:t>(</w:t>
      </w:r>
      <w:r w:rsidR="00C4027E">
        <w:rPr>
          <w:rFonts w:ascii="Verdana" w:hAnsi="Verdana"/>
          <w:bCs/>
          <w:i/>
          <w:iCs/>
          <w:sz w:val="28"/>
          <w:szCs w:val="28"/>
        </w:rPr>
        <w:t>D</w:t>
      </w:r>
      <w:r w:rsidRPr="00810FF9">
        <w:rPr>
          <w:rFonts w:ascii="Verdana" w:hAnsi="Verdana"/>
          <w:bCs/>
          <w:i/>
          <w:iCs/>
          <w:sz w:val="28"/>
          <w:szCs w:val="28"/>
        </w:rPr>
        <w:t xml:space="preserve">o </w:t>
      </w:r>
      <w:r w:rsidR="00C4027E">
        <w:rPr>
          <w:rFonts w:ascii="Verdana" w:hAnsi="Verdana"/>
          <w:bCs/>
          <w:i/>
          <w:iCs/>
          <w:sz w:val="28"/>
          <w:szCs w:val="28"/>
        </w:rPr>
        <w:t>N</w:t>
      </w:r>
      <w:r w:rsidRPr="00810FF9">
        <w:rPr>
          <w:rFonts w:ascii="Verdana" w:hAnsi="Verdana"/>
          <w:bCs/>
          <w:i/>
          <w:iCs/>
          <w:sz w:val="28"/>
          <w:szCs w:val="28"/>
        </w:rPr>
        <w:t xml:space="preserve">o </w:t>
      </w:r>
      <w:r w:rsidR="00C4027E">
        <w:rPr>
          <w:rFonts w:ascii="Verdana" w:hAnsi="Verdana"/>
          <w:bCs/>
          <w:i/>
          <w:iCs/>
          <w:sz w:val="28"/>
          <w:szCs w:val="28"/>
        </w:rPr>
        <w:t>S</w:t>
      </w:r>
      <w:r w:rsidRPr="00810FF9">
        <w:rPr>
          <w:rFonts w:ascii="Verdana" w:hAnsi="Verdana"/>
          <w:bCs/>
          <w:i/>
          <w:iCs/>
          <w:sz w:val="28"/>
          <w:szCs w:val="28"/>
        </w:rPr>
        <w:t xml:space="preserve">ignificant </w:t>
      </w:r>
      <w:r w:rsidR="00C4027E">
        <w:rPr>
          <w:rFonts w:ascii="Verdana" w:hAnsi="Verdana"/>
          <w:bCs/>
          <w:i/>
          <w:iCs/>
          <w:sz w:val="28"/>
          <w:szCs w:val="28"/>
        </w:rPr>
        <w:t>H</w:t>
      </w:r>
      <w:r w:rsidRPr="00810FF9">
        <w:rPr>
          <w:rFonts w:ascii="Verdana" w:hAnsi="Verdana"/>
          <w:bCs/>
          <w:i/>
          <w:iCs/>
          <w:sz w:val="28"/>
          <w:szCs w:val="28"/>
        </w:rPr>
        <w:t>arm</w:t>
      </w:r>
      <w:r w:rsidR="00C4027E">
        <w:rPr>
          <w:rFonts w:ascii="Verdana" w:hAnsi="Verdana"/>
          <w:bCs/>
          <w:i/>
          <w:iCs/>
          <w:sz w:val="28"/>
          <w:szCs w:val="28"/>
        </w:rPr>
        <w:t xml:space="preserve"> – DNSH)</w:t>
      </w:r>
    </w:p>
    <w:p w14:paraId="7F175A5F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232577CC" w14:textId="77777777" w:rsidTr="006F36F4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9D9C9F5" w14:textId="77777777" w:rsidR="008109DE" w:rsidRPr="00171455" w:rsidRDefault="008109DE" w:rsidP="006F36F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8109DE" w:rsidRPr="00171455" w14:paraId="7571CBDB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71A4FF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5D3CD4F" w14:textId="0A1E6E9D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C5BEE">
              <w:rPr>
                <w:rFonts w:ascii="Verdana" w:hAnsi="Verdana"/>
                <w:b/>
                <w:sz w:val="20"/>
                <w:szCs w:val="20"/>
              </w:rPr>
              <w:t>Šolski center Celje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59784782" w14:textId="55306A0B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C5BEE">
              <w:rPr>
                <w:rFonts w:ascii="Verdana" w:hAnsi="Verdana"/>
                <w:b/>
                <w:sz w:val="20"/>
                <w:szCs w:val="20"/>
              </w:rPr>
              <w:t>Pot na Lavo 22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66C57D1" w14:textId="4DCC9DB3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C5BEE">
              <w:rPr>
                <w:rFonts w:ascii="Verdana" w:hAnsi="Verdana"/>
                <w:b/>
                <w:sz w:val="20"/>
                <w:szCs w:val="20"/>
              </w:rPr>
              <w:t>3000 Celje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8109DE" w:rsidRPr="00171455" w14:paraId="68864AF5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9A69615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6D8717A" w14:textId="2326090A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5C5BEE">
              <w:rPr>
                <w:rFonts w:ascii="Verdana" w:hAnsi="Verdana"/>
                <w:sz w:val="20"/>
                <w:szCs w:val="20"/>
              </w:rPr>
              <w:t>JNV-S-01-0001/2024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8109DE" w:rsidRPr="00171455" w14:paraId="24943E6A" w14:textId="77777777" w:rsidTr="00810FF9">
        <w:trPr>
          <w:trHeight w:val="209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2F679BE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4A90E3E" w14:textId="735B4D27" w:rsidR="008109DE" w:rsidRPr="007677DE" w:rsidRDefault="008109DE" w:rsidP="00810FF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C5BEE">
              <w:rPr>
                <w:rFonts w:ascii="Verdana" w:hAnsi="Verdana"/>
                <w:b/>
                <w:sz w:val="20"/>
                <w:szCs w:val="20"/>
              </w:rPr>
              <w:t>Storitve inženirja po pogodbenih določilih FIDIC in nadzornika pri projektu »Energetska sanacija ŠC Celje, na lokaciji Ljubljanska, pri kateri se upoštevajo okoljski vidiki«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FFCD74A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161CAC56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DBEECD" w14:textId="23096AA2" w:rsidR="00863668" w:rsidRPr="00171455" w:rsidRDefault="00863668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64FBCD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50C0FF2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F122CC" w14:textId="14585969" w:rsidR="00863668" w:rsidRDefault="00863668" w:rsidP="0084049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109DE" w:rsidRPr="00B37B0B">
        <w:rPr>
          <w:rFonts w:ascii="Verdana" w:hAnsi="Verdana"/>
          <w:sz w:val="20"/>
          <w:szCs w:val="20"/>
        </w:rPr>
        <w:t>zjavljam</w:t>
      </w:r>
      <w:r>
        <w:rPr>
          <w:rFonts w:ascii="Verdana" w:hAnsi="Verdana"/>
          <w:sz w:val="20"/>
          <w:szCs w:val="20"/>
        </w:rPr>
        <w:t>o</w:t>
      </w:r>
      <w:r w:rsidR="008109DE" w:rsidRPr="00B37B0B">
        <w:rPr>
          <w:rFonts w:ascii="Verdana" w:hAnsi="Verdana"/>
          <w:sz w:val="20"/>
          <w:szCs w:val="20"/>
        </w:rPr>
        <w:t xml:space="preserve">, </w:t>
      </w:r>
      <w:r w:rsidRPr="00863668">
        <w:rPr>
          <w:rFonts w:ascii="Verdana" w:hAnsi="Verdana"/>
          <w:sz w:val="20"/>
          <w:szCs w:val="20"/>
        </w:rPr>
        <w:t xml:space="preserve">da </w:t>
      </w:r>
      <w:r w:rsidR="00B925A9">
        <w:rPr>
          <w:rFonts w:ascii="Verdana" w:hAnsi="Verdana"/>
          <w:sz w:val="20"/>
          <w:szCs w:val="20"/>
        </w:rPr>
        <w:t>bomo</w:t>
      </w:r>
      <w:r>
        <w:rPr>
          <w:rFonts w:ascii="Verdana" w:hAnsi="Verdana"/>
          <w:sz w:val="20"/>
          <w:szCs w:val="20"/>
        </w:rPr>
        <w:t xml:space="preserve"> </w:t>
      </w:r>
      <w:r w:rsidR="00B925A9">
        <w:rPr>
          <w:rFonts w:ascii="Verdana" w:hAnsi="Verdana"/>
          <w:sz w:val="20"/>
          <w:szCs w:val="20"/>
        </w:rPr>
        <w:t>pri izvajanju del</w:t>
      </w:r>
      <w:r w:rsidR="00275695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v okviru predmetnega javnega naročila</w:t>
      </w:r>
      <w:r w:rsidR="00B925A9">
        <w:rPr>
          <w:rFonts w:ascii="Verdana" w:hAnsi="Verdana"/>
          <w:sz w:val="20"/>
          <w:szCs w:val="20"/>
        </w:rPr>
        <w:t xml:space="preserve"> </w:t>
      </w:r>
      <w:r w:rsidR="00B925A9" w:rsidRPr="00B925A9">
        <w:rPr>
          <w:rFonts w:ascii="Verdana" w:hAnsi="Verdana"/>
          <w:sz w:val="20"/>
          <w:szCs w:val="20"/>
        </w:rPr>
        <w:t>upošteva</w:t>
      </w:r>
      <w:r w:rsidR="00B925A9">
        <w:rPr>
          <w:rFonts w:ascii="Verdana" w:hAnsi="Verdana"/>
          <w:sz w:val="20"/>
          <w:szCs w:val="20"/>
        </w:rPr>
        <w:t>li</w:t>
      </w:r>
      <w:r w:rsidR="00B925A9" w:rsidRPr="00B925A9">
        <w:rPr>
          <w:rFonts w:ascii="Verdana" w:hAnsi="Verdana"/>
          <w:sz w:val="20"/>
          <w:szCs w:val="20"/>
        </w:rPr>
        <w:t xml:space="preserve"> </w:t>
      </w:r>
      <w:r w:rsidR="00275695">
        <w:rPr>
          <w:rFonts w:ascii="Verdana" w:hAnsi="Verdana"/>
          <w:sz w:val="20"/>
          <w:szCs w:val="20"/>
        </w:rPr>
        <w:t xml:space="preserve">načelo </w:t>
      </w:r>
      <w:r w:rsidR="00B925A9" w:rsidRPr="006D5A30">
        <w:rPr>
          <w:rFonts w:ascii="Verdana" w:hAnsi="Verdana"/>
          <w:b/>
          <w:bCs/>
          <w:sz w:val="20"/>
          <w:szCs w:val="20"/>
        </w:rPr>
        <w:t>„da se ne škoduje bistveno“</w:t>
      </w:r>
      <w:r w:rsidR="006D5A30">
        <w:rPr>
          <w:rStyle w:val="FootnoteReference"/>
          <w:rFonts w:ascii="Verdana" w:hAnsi="Verdana"/>
          <w:b/>
          <w:bCs/>
          <w:sz w:val="20"/>
          <w:szCs w:val="20"/>
        </w:rPr>
        <w:footnoteReference w:id="1"/>
      </w:r>
      <w:r w:rsidR="00B925A9" w:rsidRPr="00B925A9">
        <w:rPr>
          <w:rFonts w:ascii="Verdana" w:hAnsi="Verdana"/>
          <w:sz w:val="20"/>
          <w:szCs w:val="20"/>
        </w:rPr>
        <w:t xml:space="preserve">, </w:t>
      </w:r>
      <w:r w:rsidR="00AD2A51" w:rsidRPr="00AD2A51">
        <w:rPr>
          <w:rFonts w:ascii="Verdana" w:hAnsi="Verdana"/>
          <w:sz w:val="20"/>
          <w:szCs w:val="20"/>
        </w:rPr>
        <w:t>okoljskim ciljem Evropske unije iz 17. člena Uredbe (EU) 2020/852 Evropskega parlamenta in Sveta z dne 18. junija 2020 o vzpostavitvi okvira za spodbujanje trajnostnih naložb in spremembi Uredbe (EU) 2019/2088</w:t>
      </w:r>
      <w:r w:rsidR="00AD2A51">
        <w:rPr>
          <w:rFonts w:ascii="Verdana" w:hAnsi="Verdana"/>
          <w:sz w:val="20"/>
          <w:szCs w:val="20"/>
        </w:rPr>
        <w:t xml:space="preserve">. </w:t>
      </w:r>
      <w:r w:rsidR="00B925A9" w:rsidRPr="00B925A9">
        <w:rPr>
          <w:rFonts w:ascii="Verdana" w:hAnsi="Verdana"/>
          <w:sz w:val="20"/>
          <w:szCs w:val="20"/>
        </w:rPr>
        <w:t>Pri tem se upoštevata tako okoljski vpliv same dejavnosti kot okoljski vpliv proizvodov in storitev, ki jih ta dejavnost zagotavlja, v njihovem celotnem življenjskem ciklu, pri čemer se zlasti upošteva proizvodnja, uporaba in konec življenjske dobe teh proizvodov in storitev</w:t>
      </w:r>
      <w:r w:rsidR="00927679">
        <w:rPr>
          <w:rFonts w:ascii="Verdana" w:hAnsi="Verdana"/>
          <w:sz w:val="20"/>
          <w:szCs w:val="20"/>
        </w:rPr>
        <w:t>.</w:t>
      </w:r>
    </w:p>
    <w:p w14:paraId="6EC1F21C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63CB6D0" w14:textId="77777777" w:rsidR="0084049F" w:rsidRPr="00EC6666" w:rsidRDefault="0084049F" w:rsidP="0084049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Če </w:t>
      </w:r>
      <w:r w:rsidRPr="00EC6666">
        <w:rPr>
          <w:rFonts w:ascii="Verdana" w:hAnsi="Verdana"/>
          <w:sz w:val="20"/>
          <w:szCs w:val="20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</w:rPr>
        <w:t>posledico ničnost pogodbe.</w:t>
      </w:r>
    </w:p>
    <w:p w14:paraId="21720F3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205D5B5" w14:textId="77777777" w:rsidR="006D5A30" w:rsidRDefault="006D5A30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FBD7762" w14:textId="6CE400F6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2D57E0">
        <w:rPr>
          <w:rFonts w:ascii="Verdana" w:hAnsi="Verdana" w:cs="Arial"/>
          <w:color w:val="000000"/>
          <w:sz w:val="20"/>
          <w:szCs w:val="20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14:paraId="1299C75E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0820FAE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  <w:t>Ime in priimek:</w:t>
      </w:r>
    </w:p>
    <w:p w14:paraId="08A05856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A6991B8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</w:rPr>
        <w:t>Podpis in žig:</w:t>
      </w:r>
    </w:p>
    <w:p w14:paraId="0F07F559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F5BFEF8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47514D4E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2BEA218D" w14:textId="1D3EC9DA" w:rsidR="00941338" w:rsidRPr="005C5BEE" w:rsidRDefault="00275695" w:rsidP="005C5BEE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bookmarkStart w:id="2" w:name="_Hlk163568409"/>
      <w:r>
        <w:rPr>
          <w:rFonts w:ascii="Verdana" w:hAnsi="Verdana"/>
          <w:i/>
          <w:sz w:val="20"/>
          <w:szCs w:val="20"/>
        </w:rPr>
        <w:t xml:space="preserve">V primeru, da ponudnik nastopa s partnerjem, </w:t>
      </w:r>
      <w:r>
        <w:rPr>
          <w:rFonts w:ascii="Verdana" w:hAnsi="Verdana"/>
          <w:i/>
          <w:sz w:val="20"/>
          <w:szCs w:val="20"/>
          <w:u w:val="single"/>
        </w:rPr>
        <w:t>se predmetni obrazec predloži tudi za partnerja</w:t>
      </w:r>
      <w:r>
        <w:rPr>
          <w:rFonts w:ascii="Verdana" w:hAnsi="Verdana"/>
          <w:i/>
          <w:sz w:val="20"/>
          <w:szCs w:val="20"/>
        </w:rPr>
        <w:t xml:space="preserve">. </w:t>
      </w:r>
      <w:bookmarkEnd w:id="2"/>
      <w:r w:rsidR="00941338" w:rsidRPr="00FD442A">
        <w:rPr>
          <w:rFonts w:cs="Arial"/>
          <w:color w:val="000000"/>
          <w:shd w:val="clear" w:color="auto" w:fill="FFFFFF"/>
        </w:rPr>
        <w:t xml:space="preserve">        </w:t>
      </w:r>
      <w:r w:rsidR="00941338" w:rsidRPr="00FD442A">
        <w:rPr>
          <w:rFonts w:cs="Arial"/>
          <w:color w:val="000000"/>
          <w:shd w:val="clear" w:color="auto" w:fill="FFFFFF"/>
        </w:rPr>
        <w:tab/>
      </w:r>
      <w:r w:rsidR="00941338" w:rsidRPr="00FD442A">
        <w:rPr>
          <w:rFonts w:cs="Arial"/>
          <w:color w:val="000000"/>
          <w:shd w:val="clear" w:color="auto" w:fill="FFFFFF"/>
        </w:rPr>
        <w:tab/>
      </w:r>
      <w:r w:rsidR="00941338" w:rsidRPr="00FD442A">
        <w:rPr>
          <w:rFonts w:cs="Arial"/>
          <w:color w:val="000000"/>
          <w:shd w:val="clear" w:color="auto" w:fill="FFFFFF"/>
        </w:rPr>
        <w:tab/>
      </w:r>
      <w:r w:rsidR="00941338" w:rsidRPr="00FD442A">
        <w:rPr>
          <w:rFonts w:cs="Arial"/>
          <w:color w:val="000000"/>
          <w:shd w:val="clear" w:color="auto" w:fill="FFFFFF"/>
        </w:rPr>
        <w:tab/>
      </w:r>
    </w:p>
    <w:p w14:paraId="5015F2E4" w14:textId="77777777" w:rsidR="00941338" w:rsidRPr="00FD442A" w:rsidRDefault="00941338" w:rsidP="00941338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48F30579" w14:textId="7E746ACF" w:rsidR="009638B0" w:rsidRPr="00150EFC" w:rsidRDefault="009638B0" w:rsidP="003E7B11">
      <w:pPr>
        <w:keepNext/>
        <w:keepLines/>
      </w:pPr>
    </w:p>
    <w:sectPr w:rsidR="009638B0" w:rsidRPr="00150EFC" w:rsidSect="00C374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1418" w:bottom="1418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85871" w14:textId="77777777" w:rsidR="00C3744A" w:rsidRDefault="00C3744A" w:rsidP="002C6CCB">
      <w:pPr>
        <w:spacing w:after="0" w:line="240" w:lineRule="auto"/>
      </w:pPr>
      <w:r>
        <w:separator/>
      </w:r>
    </w:p>
  </w:endnote>
  <w:endnote w:type="continuationSeparator" w:id="0">
    <w:p w14:paraId="30BC9A5C" w14:textId="77777777" w:rsidR="00C3744A" w:rsidRDefault="00C3744A" w:rsidP="002C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E8E6B" w14:textId="77777777" w:rsidR="00A25B5B" w:rsidRDefault="00A25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1"/>
      <w:gridCol w:w="4519"/>
    </w:tblGrid>
    <w:tr w:rsidR="0031384A" w:rsidRPr="0031384A" w14:paraId="06DD8962" w14:textId="77777777" w:rsidTr="008B1116">
      <w:tc>
        <w:tcPr>
          <w:tcW w:w="6588" w:type="dxa"/>
          <w:shd w:val="clear" w:color="auto" w:fill="auto"/>
        </w:tcPr>
        <w:p w14:paraId="572E067C" w14:textId="77777777" w:rsidR="0031384A" w:rsidRPr="0031384A" w:rsidRDefault="0031384A" w:rsidP="0031384A">
          <w:pPr>
            <w:pStyle w:val="Footer"/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</w:pP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>ePRO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  <w:t>©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 xml:space="preserve"> ver. 3.3</w:t>
          </w:r>
        </w:p>
      </w:tc>
      <w:tc>
        <w:tcPr>
          <w:tcW w:w="6588" w:type="dxa"/>
          <w:shd w:val="clear" w:color="auto" w:fill="auto"/>
          <w:vAlign w:val="center"/>
        </w:tcPr>
        <w:p w14:paraId="1BBB98B1" w14:textId="694FDC16" w:rsidR="0031384A" w:rsidRPr="0031384A" w:rsidRDefault="0031384A" w:rsidP="0031384A">
          <w:pPr>
            <w:pStyle w:val="Footer"/>
            <w:jc w:val="right"/>
            <w:rPr>
              <w:rFonts w:ascii="Verdana" w:hAnsi="Verdana"/>
              <w:b w:val="0"/>
              <w:color w:val="auto"/>
              <w:sz w:val="16"/>
              <w:szCs w:val="16"/>
            </w:rPr>
          </w:pP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 xml:space="preserve">Stran 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PAGE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>/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NUMPAGES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</w:p>
      </w:tc>
    </w:tr>
  </w:tbl>
  <w:p w14:paraId="3612CFA8" w14:textId="77777777" w:rsidR="00810FF9" w:rsidRPr="00810FF9" w:rsidRDefault="00810FF9" w:rsidP="00810FF9">
    <w:pPr>
      <w:pStyle w:val="Footer"/>
      <w:spacing w:before="120"/>
      <w:jc w:val="center"/>
      <w:rPr>
        <w:rFonts w:ascii="Calibri" w:eastAsia="Calibri" w:hAnsi="Calibri" w:cs="Times New Roman"/>
        <w:b w:val="0"/>
        <w:color w:val="auto"/>
        <w:szCs w:val="18"/>
        <w:shd w:val="clear" w:color="auto" w:fill="FFFFFF"/>
      </w:rPr>
    </w:pPr>
    <w:bookmarkStart w:id="3" w:name="_Hlk163568340"/>
    <w:r w:rsidRPr="00810FF9">
      <w:rPr>
        <w:rFonts w:ascii="Calibri" w:eastAsia="Calibri" w:hAnsi="Calibri" w:cs="Times New Roman"/>
        <w:b w:val="0"/>
        <w:color w:val="auto"/>
        <w:szCs w:val="18"/>
        <w:shd w:val="clear" w:color="auto" w:fill="FFFFFF"/>
      </w:rPr>
      <w:t>Projekt sofinancira Evropska unija – »NextGenerationEU« iz naslova Sklada za okrevanje in odpornost v okviru NOO, razvojnega področja »Zeleni prehod«, komponente 2: Trajnostna prenova stavb (C1 K2).</w:t>
    </w:r>
  </w:p>
  <w:bookmarkEnd w:id="3"/>
  <w:p w14:paraId="507943EC" w14:textId="35FC16AE" w:rsidR="00067727" w:rsidRDefault="000677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C542C" w14:textId="77777777" w:rsidR="00A25B5B" w:rsidRDefault="00A25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6412" w14:textId="77777777" w:rsidR="00C3744A" w:rsidRDefault="00C3744A" w:rsidP="002C6CCB">
      <w:pPr>
        <w:spacing w:after="0" w:line="240" w:lineRule="auto"/>
      </w:pPr>
      <w:r>
        <w:separator/>
      </w:r>
    </w:p>
  </w:footnote>
  <w:footnote w:type="continuationSeparator" w:id="0">
    <w:p w14:paraId="115F6C0F" w14:textId="77777777" w:rsidR="00C3744A" w:rsidRDefault="00C3744A" w:rsidP="002C6CCB">
      <w:pPr>
        <w:spacing w:after="0" w:line="240" w:lineRule="auto"/>
      </w:pPr>
      <w:r>
        <w:continuationSeparator/>
      </w:r>
    </w:p>
  </w:footnote>
  <w:footnote w:id="1">
    <w:p w14:paraId="41D9DB36" w14:textId="77777777" w:rsidR="006D5A30" w:rsidRPr="006D5A30" w:rsidRDefault="006D5A30" w:rsidP="006D5A30">
      <w:p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Style w:val="FootnoteReference"/>
          <w:sz w:val="16"/>
          <w:szCs w:val="16"/>
        </w:rPr>
        <w:footnoteRef/>
      </w:r>
      <w:r w:rsidRPr="006D5A30">
        <w:rPr>
          <w:sz w:val="16"/>
          <w:szCs w:val="16"/>
        </w:rPr>
        <w:t xml:space="preserve"> </w:t>
      </w:r>
      <w:r w:rsidRPr="006D5A30">
        <w:rPr>
          <w:rFonts w:ascii="Verdana" w:hAnsi="Verdana"/>
          <w:sz w:val="16"/>
          <w:szCs w:val="16"/>
        </w:rPr>
        <w:t>Šteje se, da dejavnost bistveno škoduje:</w:t>
      </w:r>
    </w:p>
    <w:p w14:paraId="5DBB82DA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blažitvi podnebnih sprememb, kadar dejavnost privede do znatnih emisij toplogrednih plinov;</w:t>
      </w:r>
    </w:p>
    <w:p w14:paraId="7D97D609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44FB063D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trajnostni uporabi in varstvu vodnih in morskih virov, kadar dejavnost škoduje:</w:t>
      </w:r>
    </w:p>
    <w:p w14:paraId="6D2B2C72" w14:textId="77777777" w:rsidR="006D5A30" w:rsidRPr="006D5A30" w:rsidRDefault="006D5A30" w:rsidP="006D5A30">
      <w:pPr>
        <w:pStyle w:val="ListParagraph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dobremu stanju ali dobremu ekološkem potencialu vodnih teles, vključno s površinskimi in podzemnimi vodami, ali</w:t>
      </w:r>
    </w:p>
    <w:p w14:paraId="2C550CE6" w14:textId="77777777" w:rsidR="006D5A30" w:rsidRPr="006D5A30" w:rsidRDefault="006D5A30" w:rsidP="006D5A30">
      <w:pPr>
        <w:pStyle w:val="ListParagraph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dobremu okoljskemu stanju morskih voda;</w:t>
      </w:r>
    </w:p>
    <w:p w14:paraId="55DC9438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krožnemu gospodarstvu, vključno s preprečevanjem odpadkov in recikliranjem, kadar:</w:t>
      </w:r>
    </w:p>
    <w:p w14:paraId="0A2EF8D2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470C46E9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3D094272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lahko dolgoročno odlaganje odpadkov bistveno in dolgoročno škoduje okolju;</w:t>
      </w:r>
    </w:p>
    <w:p w14:paraId="2746D52D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636CD6F1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varstvu in obnovi biotske raznovrstnosti in ekosistemov, kadar je dejavnost:</w:t>
      </w:r>
    </w:p>
    <w:p w14:paraId="617ED336" w14:textId="77777777" w:rsidR="006D5A30" w:rsidRPr="006D5A30" w:rsidRDefault="006D5A30" w:rsidP="006D5A30">
      <w:pPr>
        <w:pStyle w:val="ListParagraph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znatno škodljiva za dobro stanje in odpornost ekosistemov ali</w:t>
      </w:r>
    </w:p>
    <w:p w14:paraId="59799B87" w14:textId="77777777" w:rsidR="006D5A30" w:rsidRPr="006D5A30" w:rsidRDefault="006D5A30" w:rsidP="006D5A30">
      <w:pPr>
        <w:pStyle w:val="ListParagraph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škodljiva za stanje ohranjenosti habitatov in vrst, vključno s tistimi, ki so v interesu Unije.</w:t>
      </w:r>
    </w:p>
    <w:p w14:paraId="1F2CD58C" w14:textId="29506CE0" w:rsidR="006D5A30" w:rsidRPr="006D5A30" w:rsidRDefault="006D5A30">
      <w:pPr>
        <w:pStyle w:val="FootnoteText"/>
        <w:rPr>
          <w:sz w:val="16"/>
          <w:szCs w:val="16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5532E" w14:textId="77777777" w:rsidR="00A25B5B" w:rsidRDefault="00A25B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79A7C" w14:textId="77777777" w:rsidR="00810FF9" w:rsidRDefault="00810FF9" w:rsidP="00810FF9">
    <w:pPr>
      <w:pStyle w:val="Header"/>
      <w:rPr>
        <w:noProof/>
      </w:rPr>
    </w:pPr>
    <w:r w:rsidRPr="00594EFD">
      <w:rPr>
        <w:noProof/>
        <w:highlight w:val="green"/>
      </w:rPr>
      <w:drawing>
        <wp:anchor distT="0" distB="0" distL="114300" distR="114300" simplePos="0" relativeHeight="251659264" behindDoc="0" locked="0" layoutInCell="1" allowOverlap="1" wp14:anchorId="12D5BFB0" wp14:editId="2D278879">
          <wp:simplePos x="0" y="0"/>
          <wp:positionH relativeFrom="column">
            <wp:posOffset>3202636</wp:posOffset>
          </wp:positionH>
          <wp:positionV relativeFrom="paragraph">
            <wp:posOffset>-26086</wp:posOffset>
          </wp:positionV>
          <wp:extent cx="3154643" cy="380365"/>
          <wp:effectExtent l="0" t="0" r="0" b="63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4643" cy="380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1" layoutInCell="1" allowOverlap="1" wp14:anchorId="60AB5303" wp14:editId="2677C343">
          <wp:simplePos x="0" y="0"/>
          <wp:positionH relativeFrom="page">
            <wp:posOffset>3284855</wp:posOffset>
          </wp:positionH>
          <wp:positionV relativeFrom="topMargin">
            <wp:posOffset>367030</wp:posOffset>
          </wp:positionV>
          <wp:extent cx="640715" cy="381000"/>
          <wp:effectExtent l="0" t="0" r="6985" b="0"/>
          <wp:wrapNone/>
          <wp:docPr id="1986834405" name="Slika 1" descr="Slika, ki vsebuje besede pisava, grafika, besedilo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834405" name="Slika 1" descr="Slika, ki vsebuje besede pisava, grafika, besedilo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FE3CEB" w14:textId="77777777" w:rsidR="00810FF9" w:rsidRDefault="00810FF9" w:rsidP="00810FF9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30"/>
      <w:gridCol w:w="4640"/>
    </w:tblGrid>
    <w:tr w:rsidR="00810FF9" w:rsidRPr="001B422B" w14:paraId="2FDED673" w14:textId="77777777" w:rsidTr="00DF1D4D">
      <w:tc>
        <w:tcPr>
          <w:tcW w:w="4732" w:type="dxa"/>
          <w:shd w:val="clear" w:color="auto" w:fill="auto"/>
        </w:tcPr>
        <w:p w14:paraId="46FCFD98" w14:textId="77777777" w:rsidR="00810FF9" w:rsidRDefault="00810FF9" w:rsidP="00810FF9">
          <w:pPr>
            <w:pStyle w:val="Header"/>
            <w:jc w:val="left"/>
            <w:rPr>
              <w:rFonts w:ascii="Verdana" w:hAnsi="Verdana"/>
              <w:sz w:val="16"/>
              <w:szCs w:val="16"/>
            </w:rPr>
          </w:pPr>
        </w:p>
        <w:p w14:paraId="3573F437" w14:textId="4048E16E" w:rsidR="00810FF9" w:rsidRPr="001B422B" w:rsidRDefault="00810FF9" w:rsidP="00810FF9">
          <w:pPr>
            <w:pStyle w:val="Header"/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4907" w:type="dxa"/>
          <w:shd w:val="clear" w:color="auto" w:fill="auto"/>
        </w:tcPr>
        <w:p w14:paraId="098599C7" w14:textId="77777777" w:rsidR="00810FF9" w:rsidRDefault="00810FF9" w:rsidP="00810FF9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3C6CAABD" w14:textId="0EFA7F6F" w:rsidR="00810FF9" w:rsidRPr="001B422B" w:rsidRDefault="00810FF9" w:rsidP="00810FF9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Izjava o izpolnjevanju načela D</w:t>
          </w:r>
          <w:r w:rsidR="00FF0BA8">
            <w:rPr>
              <w:rFonts w:ascii="Verdana" w:hAnsi="Verdana"/>
              <w:sz w:val="16"/>
              <w:szCs w:val="16"/>
            </w:rPr>
            <w:t>N</w:t>
          </w:r>
          <w:r>
            <w:rPr>
              <w:rFonts w:ascii="Verdana" w:hAnsi="Verdana"/>
              <w:sz w:val="16"/>
              <w:szCs w:val="16"/>
            </w:rPr>
            <w:t>SH</w:t>
          </w:r>
        </w:p>
      </w:tc>
    </w:tr>
  </w:tbl>
  <w:p w14:paraId="4AA6A6E6" w14:textId="41CB627E" w:rsidR="0031384A" w:rsidRDefault="0031384A" w:rsidP="00194F89">
    <w:pPr>
      <w:pStyle w:val="Header"/>
      <w:tabs>
        <w:tab w:val="clear" w:pos="9360"/>
        <w:tab w:val="right" w:pos="9072"/>
      </w:tabs>
      <w:jc w:val="center"/>
    </w:pPr>
  </w:p>
  <w:p w14:paraId="24430CB5" w14:textId="5923BA15" w:rsidR="002C6CCB" w:rsidRDefault="002C6CCB" w:rsidP="00194F89">
    <w:pPr>
      <w:pStyle w:val="Header"/>
      <w:tabs>
        <w:tab w:val="clear" w:pos="9360"/>
        <w:tab w:val="right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77BF1" w14:textId="77777777" w:rsidR="00A25B5B" w:rsidRDefault="00A25B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609E3"/>
    <w:multiLevelType w:val="hybridMultilevel"/>
    <w:tmpl w:val="12383470"/>
    <w:lvl w:ilvl="0" w:tplc="CB064EBC">
      <w:start w:val="800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139"/>
    <w:multiLevelType w:val="hybridMultilevel"/>
    <w:tmpl w:val="E854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BD0"/>
    <w:multiLevelType w:val="hybridMultilevel"/>
    <w:tmpl w:val="38BE4F58"/>
    <w:lvl w:ilvl="0" w:tplc="40741F6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F36"/>
    <w:multiLevelType w:val="hybridMultilevel"/>
    <w:tmpl w:val="B7BA0BD8"/>
    <w:lvl w:ilvl="0" w:tplc="ABC894F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4A5DE5"/>
    <w:multiLevelType w:val="hybridMultilevel"/>
    <w:tmpl w:val="396667D8"/>
    <w:lvl w:ilvl="0" w:tplc="7D220A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7598"/>
    <w:multiLevelType w:val="hybridMultilevel"/>
    <w:tmpl w:val="23443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5628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B25A0"/>
    <w:multiLevelType w:val="hybridMultilevel"/>
    <w:tmpl w:val="799E34F8"/>
    <w:lvl w:ilvl="0" w:tplc="D4820B56">
      <w:numFmt w:val="bullet"/>
      <w:lvlText w:val="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67297"/>
    <w:multiLevelType w:val="hybridMultilevel"/>
    <w:tmpl w:val="ED986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6C68A7"/>
    <w:multiLevelType w:val="hybridMultilevel"/>
    <w:tmpl w:val="465A6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D7DA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A7907"/>
    <w:multiLevelType w:val="hybridMultilevel"/>
    <w:tmpl w:val="C756BFBE"/>
    <w:lvl w:ilvl="0" w:tplc="CDDAC3F2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9D6BAA"/>
    <w:multiLevelType w:val="hybridMultilevel"/>
    <w:tmpl w:val="03A4F7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24DD7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53287368">
    <w:abstractNumId w:val="18"/>
  </w:num>
  <w:num w:numId="2" w16cid:durableId="162278098">
    <w:abstractNumId w:val="13"/>
  </w:num>
  <w:num w:numId="3" w16cid:durableId="1210873851">
    <w:abstractNumId w:val="8"/>
  </w:num>
  <w:num w:numId="4" w16cid:durableId="161552466">
    <w:abstractNumId w:val="12"/>
  </w:num>
  <w:num w:numId="5" w16cid:durableId="1163082228">
    <w:abstractNumId w:val="2"/>
  </w:num>
  <w:num w:numId="6" w16cid:durableId="778644360">
    <w:abstractNumId w:val="9"/>
  </w:num>
  <w:num w:numId="7" w16cid:durableId="1901208867">
    <w:abstractNumId w:val="1"/>
  </w:num>
  <w:num w:numId="8" w16cid:durableId="724570287">
    <w:abstractNumId w:val="0"/>
  </w:num>
  <w:num w:numId="9" w16cid:durableId="2044086736">
    <w:abstractNumId w:val="16"/>
  </w:num>
  <w:num w:numId="10" w16cid:durableId="487331899">
    <w:abstractNumId w:val="4"/>
  </w:num>
  <w:num w:numId="11" w16cid:durableId="1449547624">
    <w:abstractNumId w:val="3"/>
  </w:num>
  <w:num w:numId="12" w16cid:durableId="1960725081">
    <w:abstractNumId w:val="15"/>
  </w:num>
  <w:num w:numId="13" w16cid:durableId="1886791483">
    <w:abstractNumId w:val="11"/>
  </w:num>
  <w:num w:numId="14" w16cid:durableId="273287529">
    <w:abstractNumId w:val="6"/>
  </w:num>
  <w:num w:numId="15" w16cid:durableId="348920842">
    <w:abstractNumId w:val="5"/>
  </w:num>
  <w:num w:numId="16" w16cid:durableId="72513655">
    <w:abstractNumId w:val="19"/>
  </w:num>
  <w:num w:numId="17" w16cid:durableId="2005472379">
    <w:abstractNumId w:val="17"/>
  </w:num>
  <w:num w:numId="18" w16cid:durableId="386299334">
    <w:abstractNumId w:val="10"/>
  </w:num>
  <w:num w:numId="19" w16cid:durableId="888616160">
    <w:abstractNumId w:val="7"/>
  </w:num>
  <w:num w:numId="20" w16cid:durableId="20813621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CB"/>
    <w:rsid w:val="00000D4A"/>
    <w:rsid w:val="00016E65"/>
    <w:rsid w:val="00063E24"/>
    <w:rsid w:val="00066372"/>
    <w:rsid w:val="00067727"/>
    <w:rsid w:val="000845B0"/>
    <w:rsid w:val="00087216"/>
    <w:rsid w:val="0008723F"/>
    <w:rsid w:val="000D6F92"/>
    <w:rsid w:val="000F722D"/>
    <w:rsid w:val="00114EDE"/>
    <w:rsid w:val="00127D21"/>
    <w:rsid w:val="00150EFC"/>
    <w:rsid w:val="00164172"/>
    <w:rsid w:val="00194F89"/>
    <w:rsid w:val="001B2EFF"/>
    <w:rsid w:val="001C391A"/>
    <w:rsid w:val="001D7CF5"/>
    <w:rsid w:val="001F7495"/>
    <w:rsid w:val="00210028"/>
    <w:rsid w:val="00225FE4"/>
    <w:rsid w:val="00251C1C"/>
    <w:rsid w:val="00275695"/>
    <w:rsid w:val="002C6CCB"/>
    <w:rsid w:val="0031384A"/>
    <w:rsid w:val="00322012"/>
    <w:rsid w:val="00323392"/>
    <w:rsid w:val="00324806"/>
    <w:rsid w:val="00352701"/>
    <w:rsid w:val="0036562D"/>
    <w:rsid w:val="003913DD"/>
    <w:rsid w:val="003A7BFB"/>
    <w:rsid w:val="003B5DC5"/>
    <w:rsid w:val="003E7B11"/>
    <w:rsid w:val="00454369"/>
    <w:rsid w:val="0045712D"/>
    <w:rsid w:val="004842FF"/>
    <w:rsid w:val="00487763"/>
    <w:rsid w:val="00497FB0"/>
    <w:rsid w:val="004A73EE"/>
    <w:rsid w:val="004F4132"/>
    <w:rsid w:val="00521664"/>
    <w:rsid w:val="005316D6"/>
    <w:rsid w:val="00591E44"/>
    <w:rsid w:val="005C5BEE"/>
    <w:rsid w:val="005C5D62"/>
    <w:rsid w:val="005D6600"/>
    <w:rsid w:val="005E3C3F"/>
    <w:rsid w:val="00641E66"/>
    <w:rsid w:val="00665CF6"/>
    <w:rsid w:val="00680C02"/>
    <w:rsid w:val="00681A23"/>
    <w:rsid w:val="006B7FF3"/>
    <w:rsid w:val="006C0DF3"/>
    <w:rsid w:val="006D5A30"/>
    <w:rsid w:val="006E3D2E"/>
    <w:rsid w:val="007050C7"/>
    <w:rsid w:val="00757080"/>
    <w:rsid w:val="007A7AC2"/>
    <w:rsid w:val="007C5846"/>
    <w:rsid w:val="007C6F54"/>
    <w:rsid w:val="008109DE"/>
    <w:rsid w:val="00810FF9"/>
    <w:rsid w:val="0084049F"/>
    <w:rsid w:val="00863668"/>
    <w:rsid w:val="0086504D"/>
    <w:rsid w:val="008961E0"/>
    <w:rsid w:val="008A1D0E"/>
    <w:rsid w:val="008C45C9"/>
    <w:rsid w:val="008E3209"/>
    <w:rsid w:val="00927679"/>
    <w:rsid w:val="00941338"/>
    <w:rsid w:val="00946D78"/>
    <w:rsid w:val="009638B0"/>
    <w:rsid w:val="00970923"/>
    <w:rsid w:val="0099015E"/>
    <w:rsid w:val="009A60AB"/>
    <w:rsid w:val="009D0D93"/>
    <w:rsid w:val="009E6B28"/>
    <w:rsid w:val="00A169AD"/>
    <w:rsid w:val="00A25B5B"/>
    <w:rsid w:val="00A658FB"/>
    <w:rsid w:val="00AA6885"/>
    <w:rsid w:val="00AB65E0"/>
    <w:rsid w:val="00AC44D0"/>
    <w:rsid w:val="00AC5229"/>
    <w:rsid w:val="00AD2A51"/>
    <w:rsid w:val="00AD631D"/>
    <w:rsid w:val="00B04C7A"/>
    <w:rsid w:val="00B60355"/>
    <w:rsid w:val="00B925A9"/>
    <w:rsid w:val="00BB3AB6"/>
    <w:rsid w:val="00BC52E0"/>
    <w:rsid w:val="00C03F97"/>
    <w:rsid w:val="00C04F1A"/>
    <w:rsid w:val="00C3744A"/>
    <w:rsid w:val="00C4027E"/>
    <w:rsid w:val="00C43B0C"/>
    <w:rsid w:val="00C657C2"/>
    <w:rsid w:val="00CA1582"/>
    <w:rsid w:val="00CC2B58"/>
    <w:rsid w:val="00CF2C0E"/>
    <w:rsid w:val="00D67AFA"/>
    <w:rsid w:val="00D80957"/>
    <w:rsid w:val="00D91172"/>
    <w:rsid w:val="00DB643B"/>
    <w:rsid w:val="00DB7CB8"/>
    <w:rsid w:val="00DC02BF"/>
    <w:rsid w:val="00DC6C49"/>
    <w:rsid w:val="00DF50EA"/>
    <w:rsid w:val="00E27C74"/>
    <w:rsid w:val="00E4574F"/>
    <w:rsid w:val="00EA676B"/>
    <w:rsid w:val="00EE766C"/>
    <w:rsid w:val="00EF160A"/>
    <w:rsid w:val="00F823A4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22452"/>
  <w15:chartTrackingRefBased/>
  <w15:docId w15:val="{2C867ADC-AE48-4E87-A797-59D0A441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C7A"/>
    <w:pPr>
      <w:tabs>
        <w:tab w:val="left" w:pos="992"/>
      </w:tabs>
      <w:spacing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C7A"/>
    <w:pPr>
      <w:keepNext/>
      <w:keepLines/>
      <w:spacing w:before="240" w:after="0"/>
      <w:outlineLvl w:val="0"/>
    </w:pPr>
    <w:rPr>
      <w:rFonts w:eastAsiaTheme="majorEastAsia" w:cstheme="majorBidi"/>
      <w:caps/>
      <w:color w:val="0D0D0D" w:themeColor="text1" w:themeTint="F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4C7A"/>
    <w:pPr>
      <w:keepNext/>
      <w:keepLines/>
      <w:spacing w:before="40" w:after="0"/>
      <w:outlineLvl w:val="1"/>
    </w:pPr>
    <w:rPr>
      <w:rFonts w:eastAsiaTheme="majorEastAsia" w:cstheme="majorBidi"/>
      <w:color w:val="FFC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4C7A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4C7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04C7A"/>
    <w:pPr>
      <w:keepNext/>
      <w:keepLines/>
      <w:spacing w:before="40" w:after="0"/>
      <w:outlineLvl w:val="4"/>
    </w:pPr>
    <w:rPr>
      <w:rFonts w:eastAsiaTheme="majorEastAsia" w:cstheme="majorBidi"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4C7A"/>
    <w:pPr>
      <w:keepNext/>
      <w:keepLines/>
      <w:spacing w:before="40" w:after="0"/>
      <w:outlineLvl w:val="5"/>
    </w:pPr>
    <w:rPr>
      <w:rFonts w:eastAsiaTheme="majorEastAsia" w:cstheme="majorBidi"/>
      <w:color w:val="000000" w:themeColor="text1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C7A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7A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04C7A"/>
    <w:pPr>
      <w:tabs>
        <w:tab w:val="left" w:pos="992"/>
      </w:tabs>
      <w:spacing w:after="0" w:line="240" w:lineRule="auto"/>
    </w:pPr>
    <w:rPr>
      <w:rFonts w:ascii="Arial" w:hAnsi="Arial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04C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C7A"/>
    <w:rPr>
      <w:rFonts w:ascii="Arial" w:hAnsi="Arial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  <w:jc w:val="righ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4C7A"/>
    <w:rPr>
      <w:rFonts w:ascii="Arial" w:hAnsi="Arial"/>
      <w:sz w:val="18"/>
    </w:rPr>
  </w:style>
  <w:style w:type="character" w:styleId="Hyperlink">
    <w:name w:val="Hyperlink"/>
    <w:basedOn w:val="DefaultParagraphFont"/>
    <w:uiPriority w:val="99"/>
    <w:unhideWhenUsed/>
    <w:rsid w:val="00B04C7A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C7A"/>
    <w:pPr>
      <w:pBdr>
        <w:top w:val="single" w:sz="4" w:space="10" w:color="FFC000"/>
        <w:bottom w:val="single" w:sz="4" w:space="10" w:color="FFC000"/>
      </w:pBdr>
      <w:spacing w:before="360" w:after="360"/>
      <w:ind w:left="864" w:right="864"/>
      <w:jc w:val="center"/>
    </w:pPr>
    <w:rPr>
      <w:i/>
      <w:iCs/>
      <w:color w:val="FFC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C7A"/>
    <w:rPr>
      <w:rFonts w:ascii="Arial" w:hAnsi="Arial"/>
      <w:i/>
      <w:iCs/>
      <w:color w:val="FFC000"/>
    </w:rPr>
  </w:style>
  <w:style w:type="character" w:styleId="IntenseEmphasis">
    <w:name w:val="Intense Emphasis"/>
    <w:basedOn w:val="DefaultParagraphFont"/>
    <w:uiPriority w:val="21"/>
    <w:qFormat/>
    <w:rsid w:val="00B04C7A"/>
    <w:rPr>
      <w:rFonts w:ascii="Arial" w:hAnsi="Arial"/>
      <w:i/>
      <w:iCs/>
      <w:color w:val="0D0D0D" w:themeColor="text1" w:themeTint="F2"/>
      <w:sz w:val="20"/>
    </w:rPr>
  </w:style>
  <w:style w:type="character" w:styleId="IntenseReference">
    <w:name w:val="Intense Reference"/>
    <w:basedOn w:val="DefaultParagraphFont"/>
    <w:uiPriority w:val="32"/>
    <w:rsid w:val="00B04C7A"/>
    <w:rPr>
      <w:b/>
      <w:bCs/>
      <w:smallCaps/>
      <w:color w:val="000000" w:themeColor="text1"/>
      <w:spacing w:val="5"/>
    </w:rPr>
  </w:style>
  <w:style w:type="character" w:styleId="Strong">
    <w:name w:val="Strong"/>
    <w:basedOn w:val="DefaultParagraphFont"/>
    <w:uiPriority w:val="22"/>
    <w:qFormat/>
    <w:rsid w:val="00B04C7A"/>
    <w:rPr>
      <w:rFonts w:ascii="Arial" w:hAnsi="Arial"/>
      <w:b/>
      <w:b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04C7A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C7A"/>
    <w:rPr>
      <w:rFonts w:ascii="Arial" w:eastAsiaTheme="majorEastAsia" w:hAnsi="Arial" w:cstheme="majorBidi"/>
      <w:caps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04C7A"/>
    <w:rPr>
      <w:rFonts w:ascii="Arial" w:eastAsiaTheme="majorEastAsia" w:hAnsi="Arial" w:cstheme="majorBidi"/>
      <w:caps/>
      <w:color w:val="0D0D0D" w:themeColor="text1" w:themeTint="F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4C7A"/>
    <w:rPr>
      <w:rFonts w:ascii="Arial" w:eastAsiaTheme="majorEastAsia" w:hAnsi="Arial" w:cstheme="majorBidi"/>
      <w:color w:val="FFC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4C7A"/>
    <w:rPr>
      <w:rFonts w:ascii="Arial" w:eastAsiaTheme="majorEastAsia" w:hAnsi="Arial" w:cstheme="majorBidi"/>
      <w:color w:val="000000" w:themeColor="text1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C7A"/>
    <w:rPr>
      <w:rFonts w:ascii="Arial" w:eastAsiaTheme="majorEastAsia" w:hAnsi="Arial" w:cstheme="majorBidi"/>
      <w:i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C7A"/>
    <w:rPr>
      <w:rFonts w:ascii="Arial" w:eastAsiaTheme="majorEastAsia" w:hAnsi="Arial" w:cstheme="majorBidi"/>
      <w:i/>
      <w:iCs/>
      <w:color w:val="000000" w:themeColor="text1"/>
    </w:rPr>
  </w:style>
  <w:style w:type="character" w:styleId="BookTitle">
    <w:name w:val="Book Title"/>
    <w:basedOn w:val="DefaultParagraphFont"/>
    <w:uiPriority w:val="33"/>
    <w:qFormat/>
    <w:rsid w:val="00B04C7A"/>
    <w:rPr>
      <w:rFonts w:ascii="Arial" w:hAnsi="Arial"/>
      <w:b/>
      <w:bCs/>
      <w:i/>
      <w:iCs/>
      <w:spacing w:val="5"/>
      <w:sz w:val="22"/>
    </w:rPr>
  </w:style>
  <w:style w:type="character" w:customStyle="1" w:styleId="Nerazreenaomemba1">
    <w:name w:val="Nerazrešena omemba1"/>
    <w:basedOn w:val="DefaultParagraphFont"/>
    <w:uiPriority w:val="99"/>
    <w:rsid w:val="00B04C7A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B04C7A"/>
    <w:rPr>
      <w:rFonts w:ascii="Arial" w:hAnsi="Arial"/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B04C7A"/>
    <w:rPr>
      <w:rFonts w:ascii="Arial" w:hAnsi="Arial"/>
      <w:smallCaps/>
      <w:color w:val="5A5A5A" w:themeColor="text1" w:themeTint="A5"/>
      <w:sz w:val="22"/>
    </w:rPr>
  </w:style>
  <w:style w:type="paragraph" w:styleId="Footer">
    <w:name w:val="footer"/>
    <w:basedOn w:val="Normal"/>
    <w:link w:val="Foot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</w:pPr>
    <w:rPr>
      <w:b/>
      <w:color w:val="FFC00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4C7A"/>
    <w:rPr>
      <w:rFonts w:ascii="Arial" w:hAnsi="Arial"/>
      <w:b/>
      <w:color w:val="FFC000"/>
      <w:sz w:val="18"/>
    </w:rPr>
  </w:style>
  <w:style w:type="paragraph" w:styleId="ListParagraph">
    <w:name w:val="List Paragraph"/>
    <w:basedOn w:val="Normal"/>
    <w:uiPriority w:val="34"/>
    <w:qFormat/>
    <w:rsid w:val="00B04C7A"/>
    <w:pPr>
      <w:ind w:left="720"/>
      <w:contextualSpacing/>
    </w:pPr>
  </w:style>
  <w:style w:type="character" w:customStyle="1" w:styleId="Oznakazlojtro1">
    <w:name w:val="Oznaka z lojtro1"/>
    <w:basedOn w:val="DefaultParagraphFont"/>
    <w:uiPriority w:val="99"/>
    <w:rsid w:val="00B04C7A"/>
    <w:rPr>
      <w:color w:val="000000" w:themeColor="text1"/>
      <w:shd w:val="clear" w:color="auto" w:fill="E1DFDD"/>
    </w:rPr>
  </w:style>
  <w:style w:type="character" w:customStyle="1" w:styleId="Pametnapovezava1">
    <w:name w:val="Pametna povezava1"/>
    <w:basedOn w:val="DefaultParagraphFont"/>
    <w:uiPriority w:val="99"/>
    <w:rsid w:val="00B04C7A"/>
    <w:rPr>
      <w:rFonts w:ascii="Arial" w:hAnsi="Arial"/>
      <w:color w:val="FFC000"/>
      <w:u w:val="single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C7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04C7A"/>
    <w:rPr>
      <w:rFonts w:ascii="Arial" w:eastAsiaTheme="minorEastAsia" w:hAnsi="Arial"/>
      <w:color w:val="5A5A5A" w:themeColor="text1" w:themeTint="A5"/>
      <w:spacing w:val="15"/>
      <w:sz w:val="20"/>
    </w:rPr>
  </w:style>
  <w:style w:type="character" w:styleId="Emphasis">
    <w:name w:val="Emphasis"/>
    <w:basedOn w:val="DefaultParagraphFont"/>
    <w:uiPriority w:val="20"/>
    <w:qFormat/>
    <w:rsid w:val="00B04C7A"/>
    <w:rPr>
      <w:rFonts w:ascii="Arial" w:hAnsi="Arial"/>
      <w:i/>
      <w:iCs/>
      <w:sz w:val="22"/>
    </w:rPr>
  </w:style>
  <w:style w:type="paragraph" w:styleId="CommentText">
    <w:name w:val="annotation text"/>
    <w:basedOn w:val="Normal"/>
    <w:link w:val="CommentTextChar"/>
    <w:rsid w:val="00B04C7A"/>
    <w:pPr>
      <w:tabs>
        <w:tab w:val="clear" w:pos="99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B04C7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CommentReference">
    <w:name w:val="annotation reference"/>
    <w:rsid w:val="00B04C7A"/>
    <w:rPr>
      <w:sz w:val="16"/>
      <w:szCs w:val="16"/>
    </w:rPr>
  </w:style>
  <w:style w:type="table" w:styleId="TableGrid">
    <w:name w:val="Table Grid"/>
    <w:basedOn w:val="TableNormal"/>
    <w:uiPriority w:val="39"/>
    <w:rsid w:val="00B04C7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C7A"/>
    <w:pPr>
      <w:tabs>
        <w:tab w:val="left" w:pos="992"/>
      </w:tabs>
      <w:spacing w:after="20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C7A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9E6B2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01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015E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015E"/>
    <w:rPr>
      <w:vertAlign w:val="superscript"/>
    </w:rPr>
  </w:style>
  <w:style w:type="paragraph" w:customStyle="1" w:styleId="Default">
    <w:name w:val="Default"/>
    <w:rsid w:val="00C04F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CA1582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521664"/>
    <w:pPr>
      <w:spacing w:after="0" w:line="240" w:lineRule="auto"/>
    </w:pPr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60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0AB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60AB"/>
    <w:rPr>
      <w:vertAlign w:val="superscript"/>
    </w:rPr>
  </w:style>
  <w:style w:type="paragraph" w:styleId="BodyText">
    <w:name w:val="Body Text"/>
    <w:basedOn w:val="Normal"/>
    <w:link w:val="BodyText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487763"/>
    <w:rPr>
      <w:rFonts w:ascii="Verdana" w:eastAsia="Times New Roman" w:hAnsi="Verdana" w:cs="Times New Roman"/>
      <w:sz w:val="20"/>
      <w:szCs w:val="24"/>
      <w:lang w:eastAsia="ar-SA"/>
    </w:rPr>
  </w:style>
  <w:style w:type="paragraph" w:customStyle="1" w:styleId="TableContents">
    <w:name w:val="Table Contents"/>
    <w:basedOn w:val="BodyText"/>
    <w:rsid w:val="00487763"/>
    <w:pPr>
      <w:suppressLineNumbers/>
    </w:pPr>
  </w:style>
  <w:style w:type="paragraph" w:styleId="BodyText3">
    <w:name w:val="Body Text 3"/>
    <w:basedOn w:val="Normal"/>
    <w:link w:val="BodyText3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rsid w:val="00487763"/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paragraph" w:customStyle="1" w:styleId="Naslov1">
    <w:name w:val="Naslov1"/>
    <w:basedOn w:val="Normal"/>
    <w:rsid w:val="00487763"/>
    <w:pPr>
      <w:tabs>
        <w:tab w:val="clear" w:pos="992"/>
      </w:tabs>
      <w:suppressAutoHyphens/>
      <w:spacing w:before="120" w:after="240" w:line="240" w:lineRule="auto"/>
      <w:jc w:val="center"/>
    </w:pPr>
    <w:rPr>
      <w:rFonts w:ascii="Verdana" w:eastAsia="Times New Roman" w:hAnsi="Verdana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7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2D8EC4-9F8B-451E-93D9-D455EBA6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Silvija Sivčević</cp:lastModifiedBy>
  <cp:revision>17</cp:revision>
  <cp:lastPrinted>2023-06-30T11:57:00Z</cp:lastPrinted>
  <dcterms:created xsi:type="dcterms:W3CDTF">2023-12-19T06:17:00Z</dcterms:created>
  <dcterms:modified xsi:type="dcterms:W3CDTF">2024-04-18T13:56:00Z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Šolski center Celje</vt:lpwstr>
  </property>
  <property fmtid="{D5CDD505-2E9C-101B-9397-08002B2CF9AE}" pid="3" name="MFiles_P1021n1_P1033">
    <vt:lpwstr>Pot na Lavo 22</vt:lpwstr>
  </property>
  <property fmtid="{D5CDD505-2E9C-101B-9397-08002B2CF9AE}" pid="4" name="MFiles_P1045">
    <vt:lpwstr>JNV-S-01-0001/2024</vt:lpwstr>
  </property>
  <property fmtid="{D5CDD505-2E9C-101B-9397-08002B2CF9AE}" pid="5" name="MFiles_P1046">
    <vt:lpwstr>Storitve inženirja po pogodbenih določilih FIDIC in nadzornika pri projektu »Energetska sanacija ŠC Celje, na lokaciji Ljubljanska, pri kateri se upoštevajo okoljski vidiki«</vt:lpwstr>
  </property>
  <property fmtid="{D5CDD505-2E9C-101B-9397-08002B2CF9AE}" pid="6" name="MFiles_PG5BC2FC14A405421BA79F5FEC63BD00E3n1_PGB3D8D77D2D654902AEB821305A1A12BC">
    <vt:lpwstr>3000 Celje</vt:lpwstr>
  </property>
</Properties>
</file>